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86E" w:rsidRDefault="00DE686E" w:rsidP="00DE686E">
      <w:pPr>
        <w:pStyle w:val="Nadpis5"/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Primátor mesta </w:t>
      </w:r>
    </w:p>
    <w:p w:rsidR="00DE686E" w:rsidRDefault="00DE686E" w:rsidP="00DE686E">
      <w:pPr>
        <w:rPr>
          <w:rFonts w:ascii="Arial" w:hAnsi="Arial" w:cs="Arial"/>
          <w:sz w:val="22"/>
          <w:szCs w:val="22"/>
        </w:rPr>
      </w:pPr>
    </w:p>
    <w:p w:rsidR="00DE686E" w:rsidRDefault="00DE686E" w:rsidP="00DE68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</w:t>
      </w:r>
      <w:r w:rsidR="00CA46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j.: Odb. </w:t>
      </w:r>
      <w:proofErr w:type="spellStart"/>
      <w:r>
        <w:rPr>
          <w:rFonts w:ascii="Arial" w:hAnsi="Arial" w:cs="Arial"/>
          <w:sz w:val="22"/>
          <w:szCs w:val="22"/>
        </w:rPr>
        <w:t>org</w:t>
      </w:r>
      <w:proofErr w:type="spellEnd"/>
      <w:r>
        <w:rPr>
          <w:rFonts w:ascii="Arial" w:hAnsi="Arial" w:cs="Arial"/>
          <w:sz w:val="22"/>
          <w:szCs w:val="22"/>
        </w:rPr>
        <w:t xml:space="preserve">. a informatiky / </w:t>
      </w:r>
      <w:r w:rsidR="00DF7861">
        <w:rPr>
          <w:rFonts w:ascii="Arial" w:hAnsi="Arial" w:cs="Arial"/>
          <w:sz w:val="22"/>
          <w:szCs w:val="22"/>
        </w:rPr>
        <w:t>37444</w:t>
      </w:r>
      <w:r>
        <w:rPr>
          <w:rFonts w:ascii="Arial" w:hAnsi="Arial" w:cs="Arial"/>
          <w:sz w:val="22"/>
          <w:szCs w:val="22"/>
        </w:rPr>
        <w:t xml:space="preserve"> /2025</w:t>
      </w:r>
      <w:r>
        <w:rPr>
          <w:rFonts w:ascii="Arial" w:hAnsi="Arial" w:cs="Arial"/>
          <w:sz w:val="22"/>
          <w:szCs w:val="22"/>
        </w:rPr>
        <w:tab/>
        <w:t xml:space="preserve">                           V  Piešťanoch, dňa </w:t>
      </w:r>
      <w:r w:rsidR="009B3445">
        <w:rPr>
          <w:rFonts w:ascii="Arial" w:hAnsi="Arial" w:cs="Arial"/>
          <w:sz w:val="22"/>
          <w:szCs w:val="22"/>
        </w:rPr>
        <w:t>06</w:t>
      </w:r>
      <w:r>
        <w:rPr>
          <w:rFonts w:ascii="Arial" w:hAnsi="Arial" w:cs="Arial"/>
          <w:sz w:val="22"/>
          <w:szCs w:val="22"/>
        </w:rPr>
        <w:t>.0</w:t>
      </w:r>
      <w:r w:rsidR="009B344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.2025</w:t>
      </w:r>
    </w:p>
    <w:p w:rsidR="00DE686E" w:rsidRDefault="00DE686E" w:rsidP="00DE686E">
      <w:pPr>
        <w:jc w:val="center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  O  Z  V  Á  N  K  A</w:t>
      </w:r>
    </w:p>
    <w:p w:rsidR="00DE686E" w:rsidRDefault="00DE686E" w:rsidP="00DE686E">
      <w:pPr>
        <w:jc w:val="both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both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súlade s 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 13 ods. 4 písm. a) zákona SNR  č. 369/1990 Zb. o obecnom zriadení v znení neskorších predpisov a § 4 Rokovacieho poriadku Mestskej rady mesta Piešťany</w:t>
      </w:r>
    </w:p>
    <w:p w:rsidR="00DE686E" w:rsidRDefault="00DE686E" w:rsidP="00DE686E">
      <w:pPr>
        <w:rPr>
          <w:rFonts w:ascii="Arial" w:hAnsi="Arial" w:cs="Arial"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 v o l á v a m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DE686E" w:rsidRDefault="00DE686E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E686E" w:rsidRDefault="00584EE0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DE686E">
        <w:rPr>
          <w:rFonts w:ascii="Arial" w:hAnsi="Arial" w:cs="Arial"/>
          <w:b/>
          <w:bCs/>
          <w:sz w:val="22"/>
          <w:szCs w:val="22"/>
        </w:rPr>
        <w:t xml:space="preserve">.  riadne zasadnutie Mestskej rady mesta Piešťany, </w:t>
      </w:r>
    </w:p>
    <w:p w:rsidR="00DE686E" w:rsidRDefault="00DE686E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E686E" w:rsidRDefault="00DE686E" w:rsidP="00DE686E">
      <w:pPr>
        <w:rPr>
          <w:rFonts w:ascii="Arial" w:hAnsi="Arial" w:cs="Arial"/>
          <w:b/>
          <w:bCs/>
          <w:sz w:val="22"/>
          <w:szCs w:val="22"/>
        </w:rPr>
      </w:pPr>
    </w:p>
    <w:p w:rsidR="009B3445" w:rsidRDefault="00DE686E" w:rsidP="009B3445">
      <w:pPr>
        <w:tabs>
          <w:tab w:val="left" w:pos="2689"/>
        </w:tabs>
        <w:kinsoku w:val="0"/>
        <w:overflowPunct w:val="0"/>
        <w:ind w:left="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ktoré sa uskutoční  dňa  </w:t>
      </w:r>
      <w:r w:rsidR="009B3445" w:rsidRPr="009B3445">
        <w:rPr>
          <w:rFonts w:ascii="Arial" w:hAnsi="Arial" w:cs="Arial"/>
          <w:b/>
          <w:sz w:val="22"/>
          <w:szCs w:val="22"/>
        </w:rPr>
        <w:t>12</w:t>
      </w:r>
      <w:r w:rsidRPr="00DE686E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B3445">
        <w:rPr>
          <w:rFonts w:ascii="Arial" w:hAnsi="Arial" w:cs="Arial"/>
          <w:b/>
          <w:bCs/>
          <w:sz w:val="22"/>
          <w:szCs w:val="22"/>
        </w:rPr>
        <w:t>máj</w:t>
      </w:r>
      <w:r>
        <w:rPr>
          <w:rFonts w:ascii="Arial" w:hAnsi="Arial" w:cs="Arial"/>
          <w:b/>
          <w:bCs/>
          <w:sz w:val="22"/>
          <w:szCs w:val="22"/>
        </w:rPr>
        <w:t>a (pondelok) 2025  o  1</w:t>
      </w:r>
      <w:r w:rsidR="009B3445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color w:val="000000"/>
          <w:sz w:val="22"/>
          <w:szCs w:val="22"/>
          <w:vertAlign w:val="superscript"/>
        </w:rPr>
        <w:t>00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hodine </w:t>
      </w:r>
      <w:r w:rsidRPr="0093169D">
        <w:rPr>
          <w:rFonts w:ascii="Arial" w:hAnsi="Arial" w:cs="Arial"/>
          <w:sz w:val="22"/>
          <w:szCs w:val="22"/>
        </w:rPr>
        <w:t>v zasadačk</w:t>
      </w:r>
      <w:r>
        <w:rPr>
          <w:rFonts w:ascii="Arial" w:hAnsi="Arial" w:cs="Arial"/>
          <w:sz w:val="22"/>
          <w:szCs w:val="22"/>
        </w:rPr>
        <w:t>e</w:t>
      </w:r>
      <w:r w:rsidRPr="0093169D">
        <w:rPr>
          <w:rFonts w:ascii="Arial" w:hAnsi="Arial" w:cs="Arial"/>
          <w:sz w:val="22"/>
          <w:szCs w:val="22"/>
        </w:rPr>
        <w:t xml:space="preserve"> </w:t>
      </w:r>
      <w:r w:rsidR="009B3445" w:rsidRPr="0093169D">
        <w:rPr>
          <w:rFonts w:ascii="Arial" w:hAnsi="Arial" w:cs="Arial"/>
          <w:sz w:val="22"/>
          <w:szCs w:val="22"/>
        </w:rPr>
        <w:t>v priestoroch zasadačky MsÚ  (II. poschodie) s týmto návrhom programu:</w:t>
      </w:r>
    </w:p>
    <w:p w:rsidR="009B3445" w:rsidRDefault="009B3445" w:rsidP="009B3445">
      <w:pPr>
        <w:tabs>
          <w:tab w:val="left" w:pos="2689"/>
        </w:tabs>
        <w:kinsoku w:val="0"/>
        <w:overflowPunct w:val="0"/>
        <w:ind w:left="57"/>
        <w:rPr>
          <w:rFonts w:ascii="Arial" w:hAnsi="Arial" w:cs="Arial"/>
          <w:sz w:val="22"/>
          <w:szCs w:val="22"/>
        </w:rPr>
      </w:pPr>
    </w:p>
    <w:p w:rsidR="00CA4684" w:rsidRDefault="00CA4684" w:rsidP="00CA468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Otvorenie</w:t>
      </w:r>
    </w:p>
    <w:p w:rsidR="00CA4684" w:rsidRDefault="00CA4684" w:rsidP="00CA4684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Určenie overovateľov zápisnice a zapisovateľov zápisnice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Plnenie uznesení a interpelácií z rokovania Mestského zastupiteľstva mesta Piešťany konaného dňa 28. apríla 2025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Zmeny a doplnky č. 15 Územného plánu mesta Piešťany a Návrh Všeobecne záväzného nariadenia mesta Piešťany č. 1/2025, ktorým sa mení a dopĺňa VZN č. 3/1998 v znení neskorších noviel o záväznej časti Územného plánu sídelného útvaru (mesta) Piešťany (Zmeny a doplnky č. 15)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Všeobecne záväzného nariadenia mesta Piešťany ktorým sa mení a dopĺňa Všeobecne záväzné nariadenie mesta Piešťany č. 17/2022 o miestnych daniach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na vymenovanie náčelníka Mestskej polície </w:t>
      </w:r>
      <w:r w:rsidR="00014CC8">
        <w:rPr>
          <w:rFonts w:ascii="Arial" w:hAnsi="Arial" w:cs="Arial"/>
          <w:sz w:val="22"/>
          <w:szCs w:val="22"/>
        </w:rPr>
        <w:t xml:space="preserve">mesta </w:t>
      </w:r>
      <w:r>
        <w:rPr>
          <w:rFonts w:ascii="Arial" w:hAnsi="Arial" w:cs="Arial"/>
          <w:sz w:val="22"/>
          <w:szCs w:val="22"/>
        </w:rPr>
        <w:t>Piešťan</w:t>
      </w:r>
      <w:r w:rsidR="00014CC8">
        <w:rPr>
          <w:rFonts w:ascii="Arial" w:hAnsi="Arial" w:cs="Arial"/>
          <w:sz w:val="22"/>
          <w:szCs w:val="22"/>
        </w:rPr>
        <w:t>y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Vyhodnotenie plnenia rozpočtu Mestského kultúrneho strediska mesta Piešťany za rok 2024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Vyhodnotenie plnenia rozpočtu Mestskej knižnice mesta Piešťany za rok 2024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Vyhodnotenie čerpania rozpočtu Služieb mesta Piešťany za rok 2024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Vyhodnotenie plnenia Programového rozpočtu mesta Piešťany za rok 2024 – Záverečný účet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Správa o činnosti Mestskej polície mesta Piešťany za rok 2024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Informačná správa o plnení Komunitného plánu sociálnych služieb mesta Piešťany za rok 2024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zmeny Rokovacieho poriadku MsZ dodatkom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Súhlas mesta Piešťany na realizáciu investičného zámeru a návrh na uzatvorenie Dodatku č. 1 k Zmluve o nájme uzavretej medzi mestom Piešťany a nájomcom Stredná odborná škola obchodu a služieb</w:t>
      </w:r>
    </w:p>
    <w:p w:rsidR="00CA4684" w:rsidRDefault="00CA4684" w:rsidP="00CA4684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na uzatvorenie dodatku k Zmluve o nájme medzi mestom Piešťany a nájomcom Divadelný festival Piešťany</w:t>
      </w:r>
    </w:p>
    <w:p w:rsidR="00CA4684" w:rsidRDefault="00CA4684" w:rsidP="00CA4684">
      <w:pPr>
        <w:numPr>
          <w:ilvl w:val="0"/>
          <w:numId w:val="4"/>
        </w:numPr>
        <w:ind w:left="397" w:hanging="41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Rôzne</w:t>
      </w:r>
    </w:p>
    <w:p w:rsidR="00CA4684" w:rsidRDefault="00CA4684" w:rsidP="00CA4684">
      <w:pPr>
        <w:numPr>
          <w:ilvl w:val="0"/>
          <w:numId w:val="4"/>
        </w:numPr>
        <w:ind w:left="397" w:hanging="41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Záver  </w:t>
      </w:r>
      <w:bookmarkStart w:id="0" w:name="_GoBack"/>
      <w:bookmarkEnd w:id="0"/>
    </w:p>
    <w:p w:rsidR="00CA4684" w:rsidRDefault="00CA4684" w:rsidP="00CA4684">
      <w:pPr>
        <w:ind w:left="8931"/>
        <w:contextualSpacing/>
        <w:jc w:val="both"/>
        <w:rPr>
          <w:rFonts w:ascii="Arial" w:hAnsi="Arial" w:cs="Arial"/>
          <w:sz w:val="22"/>
          <w:szCs w:val="22"/>
        </w:rPr>
      </w:pPr>
    </w:p>
    <w:p w:rsidR="00CA4684" w:rsidRDefault="00CA4684" w:rsidP="00CA4684">
      <w:pPr>
        <w:ind w:left="8931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:rsidR="00CA4684" w:rsidRDefault="00CA4684" w:rsidP="00CA4684">
      <w:pPr>
        <w:ind w:left="397" w:hanging="2124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3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Mgr. Peter Jančovič, PhD.                                                                                                                            </w:t>
      </w:r>
    </w:p>
    <w:p w:rsidR="00CA4684" w:rsidRDefault="00CA4684" w:rsidP="00CA4684">
      <w:pPr>
        <w:ind w:left="36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         primátor mesta Piešťany                                                                              </w:t>
      </w:r>
    </w:p>
    <w:p w:rsidR="00584EE0" w:rsidRDefault="00584EE0" w:rsidP="00DE686E">
      <w:pPr>
        <w:tabs>
          <w:tab w:val="left" w:pos="2689"/>
        </w:tabs>
        <w:kinsoku w:val="0"/>
        <w:overflowPunct w:val="0"/>
        <w:ind w:left="57"/>
        <w:rPr>
          <w:rFonts w:ascii="Arial" w:hAnsi="Arial" w:cs="Arial"/>
          <w:sz w:val="22"/>
          <w:szCs w:val="22"/>
        </w:rPr>
      </w:pPr>
    </w:p>
    <w:sectPr w:rsidR="00584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40981"/>
    <w:multiLevelType w:val="hybridMultilevel"/>
    <w:tmpl w:val="A3AA28C2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13142"/>
    <w:multiLevelType w:val="hybridMultilevel"/>
    <w:tmpl w:val="BE8A34D4"/>
    <w:lvl w:ilvl="0" w:tplc="FF6EEB3C">
      <w:start w:val="1"/>
      <w:numFmt w:val="decimal"/>
      <w:lvlText w:val="%1."/>
      <w:lvlJc w:val="left"/>
      <w:pPr>
        <w:ind w:left="5039" w:hanging="360"/>
      </w:pPr>
      <w:rPr>
        <w:b w:val="0"/>
        <w:sz w:val="22"/>
      </w:rPr>
    </w:lvl>
    <w:lvl w:ilvl="1" w:tplc="041B0019">
      <w:start w:val="1"/>
      <w:numFmt w:val="lowerLetter"/>
      <w:lvlText w:val="%2."/>
      <w:lvlJc w:val="left"/>
      <w:pPr>
        <w:ind w:left="10011" w:hanging="360"/>
      </w:pPr>
    </w:lvl>
    <w:lvl w:ilvl="2" w:tplc="041B001B">
      <w:start w:val="1"/>
      <w:numFmt w:val="lowerRoman"/>
      <w:lvlText w:val="%3."/>
      <w:lvlJc w:val="right"/>
      <w:pPr>
        <w:ind w:left="10731" w:hanging="180"/>
      </w:pPr>
    </w:lvl>
    <w:lvl w:ilvl="3" w:tplc="041B000F">
      <w:start w:val="1"/>
      <w:numFmt w:val="decimal"/>
      <w:lvlText w:val="%4."/>
      <w:lvlJc w:val="left"/>
      <w:pPr>
        <w:ind w:left="11451" w:hanging="360"/>
      </w:pPr>
    </w:lvl>
    <w:lvl w:ilvl="4" w:tplc="041B0019">
      <w:start w:val="1"/>
      <w:numFmt w:val="lowerLetter"/>
      <w:lvlText w:val="%5."/>
      <w:lvlJc w:val="left"/>
      <w:pPr>
        <w:ind w:left="12171" w:hanging="360"/>
      </w:pPr>
    </w:lvl>
    <w:lvl w:ilvl="5" w:tplc="041B001B">
      <w:start w:val="1"/>
      <w:numFmt w:val="lowerRoman"/>
      <w:lvlText w:val="%6."/>
      <w:lvlJc w:val="right"/>
      <w:pPr>
        <w:ind w:left="12891" w:hanging="180"/>
      </w:pPr>
    </w:lvl>
    <w:lvl w:ilvl="6" w:tplc="041B000F">
      <w:start w:val="1"/>
      <w:numFmt w:val="decimal"/>
      <w:lvlText w:val="%7."/>
      <w:lvlJc w:val="left"/>
      <w:pPr>
        <w:ind w:left="13611" w:hanging="360"/>
      </w:pPr>
    </w:lvl>
    <w:lvl w:ilvl="7" w:tplc="041B0019">
      <w:start w:val="1"/>
      <w:numFmt w:val="lowerLetter"/>
      <w:lvlText w:val="%8."/>
      <w:lvlJc w:val="left"/>
      <w:pPr>
        <w:ind w:left="14331" w:hanging="360"/>
      </w:pPr>
    </w:lvl>
    <w:lvl w:ilvl="8" w:tplc="041B001B">
      <w:start w:val="1"/>
      <w:numFmt w:val="lowerRoman"/>
      <w:lvlText w:val="%9."/>
      <w:lvlJc w:val="right"/>
      <w:pPr>
        <w:ind w:left="15051" w:hanging="180"/>
      </w:pPr>
    </w:lvl>
  </w:abstractNum>
  <w:abstractNum w:abstractNumId="2" w15:restartNumberingAfterBreak="0">
    <w:nsid w:val="7DCD6F93"/>
    <w:multiLevelType w:val="hybridMultilevel"/>
    <w:tmpl w:val="7C3466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6E"/>
    <w:rsid w:val="00014CC8"/>
    <w:rsid w:val="0001693B"/>
    <w:rsid w:val="0042275E"/>
    <w:rsid w:val="00584EE0"/>
    <w:rsid w:val="005A312E"/>
    <w:rsid w:val="006114A7"/>
    <w:rsid w:val="0062500E"/>
    <w:rsid w:val="006328EF"/>
    <w:rsid w:val="006C7EBC"/>
    <w:rsid w:val="00872041"/>
    <w:rsid w:val="008D4AD6"/>
    <w:rsid w:val="00922D27"/>
    <w:rsid w:val="009B3445"/>
    <w:rsid w:val="009D70FE"/>
    <w:rsid w:val="00BA5363"/>
    <w:rsid w:val="00BC69AD"/>
    <w:rsid w:val="00C96CEC"/>
    <w:rsid w:val="00CA4684"/>
    <w:rsid w:val="00DE686E"/>
    <w:rsid w:val="00DF1D93"/>
    <w:rsid w:val="00DF7861"/>
    <w:rsid w:val="00E0664A"/>
    <w:rsid w:val="00E541BF"/>
    <w:rsid w:val="00F354F3"/>
    <w:rsid w:val="00F5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A9F28"/>
  <w15:chartTrackingRefBased/>
  <w15:docId w15:val="{75F62322-67C1-4D4C-800A-DB75DEFE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DE686E"/>
    <w:pPr>
      <w:keepNext/>
      <w:outlineLvl w:val="4"/>
    </w:pPr>
    <w:rPr>
      <w:rFonts w:eastAsia="Arial Unicode MS"/>
      <w:b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DE686E"/>
    <w:rPr>
      <w:rFonts w:ascii="Times New Roman" w:eastAsia="Arial Unicode MS" w:hAnsi="Times New Roman" w:cs="Times New Roman"/>
      <w:b/>
      <w:sz w:val="28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A312E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6C7EB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basedOn w:val="Normlny"/>
    <w:rsid w:val="006C7EBC"/>
    <w:pPr>
      <w:autoSpaceDE w:val="0"/>
      <w:autoSpaceDN w:val="0"/>
    </w:pPr>
    <w:rPr>
      <w:rFonts w:ascii="Arial" w:eastAsiaTheme="minorHAnsi" w:hAnsi="Arial" w:cs="Arial"/>
      <w:color w:val="000000"/>
      <w:lang w:eastAsia="en-US"/>
    </w:rPr>
  </w:style>
  <w:style w:type="character" w:styleId="Vrazn">
    <w:name w:val="Strong"/>
    <w:basedOn w:val="Predvolenpsmoodseku"/>
    <w:uiPriority w:val="22"/>
    <w:qFormat/>
    <w:rsid w:val="006C7EBC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7E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7EB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Tapferová Zlatica</dc:creator>
  <cp:keywords/>
  <dc:description/>
  <cp:lastModifiedBy>Tapferová Zlatica</cp:lastModifiedBy>
  <cp:revision>10</cp:revision>
  <cp:lastPrinted>2025-05-06T11:26:00Z</cp:lastPrinted>
  <dcterms:created xsi:type="dcterms:W3CDTF">2025-04-29T08:53:00Z</dcterms:created>
  <dcterms:modified xsi:type="dcterms:W3CDTF">2025-05-06T11:26:00Z</dcterms:modified>
</cp:coreProperties>
</file>